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lang w:val="en-GB"/>
        </w:rPr>
        <w:id w:val="6956399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405"/>
          </w:tblGrid>
          <w:tr w:rsidR="00C6757E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C6757E" w:rsidRDefault="00C6757E" w:rsidP="00C6757E">
                <w:pPr>
                  <w:pStyle w:val="NoSpacing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>
                      <wp:extent cx="1672389" cy="794084"/>
                      <wp:effectExtent l="19050" t="0" r="4011" b="0"/>
                      <wp:docPr id="2" name="Picture 0" descr="LOGO Landscap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Landscape.jpg"/>
                              <pic:cNvPicPr/>
                            </pic:nvPicPr>
                            <pic:blipFill>
                              <a:blip r:embed="rId9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2389" cy="79408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C6757E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C6757E" w:rsidRDefault="00C6757E" w:rsidP="00C6757E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Technical Specification</w:t>
                    </w:r>
                  </w:p>
                </w:sdtContent>
              </w:sdt>
            </w:tc>
          </w:tr>
          <w:tr w:rsidR="00C6757E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6757E" w:rsidRDefault="00C6757E" w:rsidP="00C6757E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Danny Boy Auditorium</w:t>
                    </w:r>
                  </w:p>
                </w:tc>
              </w:sdtContent>
            </w:sdt>
          </w:tr>
        </w:tbl>
        <w:p w:rsidR="00C6757E" w:rsidRDefault="00C6757E"/>
        <w:p w:rsidR="00C6757E" w:rsidRDefault="00C6757E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405"/>
          </w:tblGrid>
          <w:tr w:rsidR="00C6757E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C6757E" w:rsidRDefault="00C6757E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en-GB"/>
                      </w:rPr>
                      <w:t>Daryl Harkin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5-02-0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:rsidR="00C6757E" w:rsidRDefault="0064180D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2/6/2015</w:t>
                    </w:r>
                  </w:p>
                </w:sdtContent>
              </w:sdt>
              <w:p w:rsidR="00C6757E" w:rsidRDefault="00C6757E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C6757E" w:rsidRDefault="00C6757E"/>
        <w:p w:rsidR="00C6757E" w:rsidRDefault="00C6757E">
          <w:r>
            <w:br w:type="page"/>
          </w:r>
        </w:p>
      </w:sdtContent>
    </w:sdt>
    <w:p w:rsidR="00C6757E" w:rsidRDefault="00C6757E" w:rsidP="00C675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Equipment List and Space Dimensions</w:t>
      </w:r>
    </w:p>
    <w:p w:rsidR="00C6757E" w:rsidRDefault="00C6757E" w:rsidP="00C6757E">
      <w:pPr>
        <w:jc w:val="center"/>
        <w:rPr>
          <w:b/>
          <w:sz w:val="24"/>
          <w:szCs w:val="24"/>
          <w:u w:val="single"/>
        </w:rPr>
      </w:pPr>
      <w:r w:rsidRPr="00A80805">
        <w:rPr>
          <w:b/>
          <w:sz w:val="24"/>
          <w:szCs w:val="24"/>
          <w:u w:val="single"/>
        </w:rPr>
        <w:t>Lighting</w:t>
      </w:r>
    </w:p>
    <w:p w:rsidR="00C6757E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>4 x 12 15A sockets on lighting grid</w:t>
      </w:r>
    </w:p>
    <w:p w:rsidR="00C6757E" w:rsidRPr="00A80805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x Jester </w:t>
      </w:r>
      <w:r w:rsidR="0064180D">
        <w:rPr>
          <w:b/>
          <w:sz w:val="24"/>
          <w:szCs w:val="24"/>
        </w:rPr>
        <w:t>24/</w:t>
      </w:r>
      <w:r>
        <w:rPr>
          <w:b/>
          <w:sz w:val="24"/>
          <w:szCs w:val="24"/>
        </w:rPr>
        <w:t>48 channel lighting desk</w:t>
      </w:r>
    </w:p>
    <w:p w:rsidR="00C6757E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x ETC Source </w:t>
      </w:r>
      <w:proofErr w:type="gramStart"/>
      <w:r>
        <w:rPr>
          <w:b/>
          <w:sz w:val="24"/>
          <w:szCs w:val="24"/>
        </w:rPr>
        <w:t>4  25</w:t>
      </w:r>
      <w:proofErr w:type="gramEnd"/>
      <w:r>
        <w:rPr>
          <w:b/>
          <w:sz w:val="24"/>
          <w:szCs w:val="24"/>
        </w:rPr>
        <w:t>/50</w:t>
      </w:r>
    </w:p>
    <w:p w:rsidR="00C6757E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 x </w:t>
      </w:r>
      <w:proofErr w:type="spellStart"/>
      <w:r>
        <w:rPr>
          <w:b/>
          <w:sz w:val="24"/>
          <w:szCs w:val="24"/>
        </w:rPr>
        <w:t>Selecon</w:t>
      </w:r>
      <w:proofErr w:type="spellEnd"/>
      <w:r>
        <w:rPr>
          <w:b/>
          <w:sz w:val="24"/>
          <w:szCs w:val="24"/>
        </w:rPr>
        <w:t xml:space="preserve"> Hui Floods</w:t>
      </w:r>
    </w:p>
    <w:p w:rsidR="00C6757E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 x ETC Source </w:t>
      </w:r>
      <w:proofErr w:type="gramStart"/>
      <w:r>
        <w:rPr>
          <w:b/>
          <w:sz w:val="24"/>
          <w:szCs w:val="24"/>
        </w:rPr>
        <w:t>4  Juniors</w:t>
      </w:r>
      <w:proofErr w:type="gramEnd"/>
    </w:p>
    <w:p w:rsidR="00C6757E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 x </w:t>
      </w:r>
      <w:proofErr w:type="spellStart"/>
      <w:r>
        <w:rPr>
          <w:b/>
          <w:sz w:val="24"/>
          <w:szCs w:val="24"/>
        </w:rPr>
        <w:t>Selecon</w:t>
      </w:r>
      <w:proofErr w:type="spellEnd"/>
      <w:r>
        <w:rPr>
          <w:b/>
          <w:sz w:val="24"/>
          <w:szCs w:val="24"/>
        </w:rPr>
        <w:t xml:space="preserve"> 1kw PC’s</w:t>
      </w:r>
    </w:p>
    <w:p w:rsidR="00C6757E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>12 x Pearl River Source 4’s</w:t>
      </w:r>
    </w:p>
    <w:p w:rsidR="00C6757E" w:rsidRDefault="00C6757E" w:rsidP="00C6757E">
      <w:pPr>
        <w:jc w:val="center"/>
        <w:rPr>
          <w:b/>
          <w:sz w:val="24"/>
          <w:szCs w:val="24"/>
          <w:u w:val="single"/>
        </w:rPr>
      </w:pPr>
      <w:r w:rsidRPr="00353FFA">
        <w:rPr>
          <w:b/>
          <w:sz w:val="24"/>
          <w:szCs w:val="24"/>
          <w:u w:val="single"/>
        </w:rPr>
        <w:t>Sound</w:t>
      </w:r>
    </w:p>
    <w:p w:rsidR="00C6757E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>4 x Shure SM58 mics</w:t>
      </w:r>
    </w:p>
    <w:p w:rsidR="00C6757E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>2 x Shure SM137 Condenser mics</w:t>
      </w:r>
    </w:p>
    <w:p w:rsidR="00E94F00" w:rsidRDefault="00E94F00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>RVK7 Drum kit mic set (7-piece)</w:t>
      </w:r>
    </w:p>
    <w:p w:rsidR="00C6757E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>4 x K&amp;M 21090/21080 mic stands</w:t>
      </w:r>
      <w:r w:rsidR="00111391">
        <w:rPr>
          <w:b/>
          <w:sz w:val="24"/>
          <w:szCs w:val="24"/>
        </w:rPr>
        <w:t xml:space="preserve"> (tall boom)</w:t>
      </w:r>
    </w:p>
    <w:p w:rsidR="00111391" w:rsidRDefault="00111391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x </w:t>
      </w:r>
      <w:proofErr w:type="spellStart"/>
      <w:r>
        <w:rPr>
          <w:b/>
          <w:sz w:val="24"/>
          <w:szCs w:val="24"/>
        </w:rPr>
        <w:t>Sennheiser</w:t>
      </w:r>
      <w:proofErr w:type="spellEnd"/>
      <w:r>
        <w:rPr>
          <w:b/>
          <w:sz w:val="24"/>
          <w:szCs w:val="24"/>
        </w:rPr>
        <w:t xml:space="preserve"> tall boom stands</w:t>
      </w:r>
    </w:p>
    <w:p w:rsidR="00C6757E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>2 x K&amp;M 25900 mic stands</w:t>
      </w:r>
      <w:r w:rsidR="00111391">
        <w:rPr>
          <w:b/>
          <w:sz w:val="24"/>
          <w:szCs w:val="24"/>
        </w:rPr>
        <w:t xml:space="preserve"> (short boom)</w:t>
      </w:r>
      <w:bookmarkStart w:id="0" w:name="_GoBack"/>
      <w:bookmarkEnd w:id="0"/>
    </w:p>
    <w:p w:rsidR="00C6757E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>2 x Radial Pro DI boxes (Passive)</w:t>
      </w:r>
    </w:p>
    <w:p w:rsidR="00111391" w:rsidRDefault="00111391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 x </w:t>
      </w:r>
      <w:proofErr w:type="spellStart"/>
      <w:r>
        <w:rPr>
          <w:b/>
          <w:sz w:val="24"/>
          <w:szCs w:val="24"/>
        </w:rPr>
        <w:t>Studiospares</w:t>
      </w:r>
      <w:proofErr w:type="spellEnd"/>
      <w:r>
        <w:rPr>
          <w:b/>
          <w:sz w:val="24"/>
          <w:szCs w:val="24"/>
        </w:rPr>
        <w:t xml:space="preserve"> DI boxes (Active)</w:t>
      </w:r>
    </w:p>
    <w:p w:rsidR="00C6757E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>1 x Shure PGX 14/93 Transmitter, receiver and lapel mic</w:t>
      </w:r>
    </w:p>
    <w:p w:rsidR="00C6757E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x 8 channel </w:t>
      </w:r>
      <w:r w:rsidR="00C22BEA">
        <w:rPr>
          <w:b/>
          <w:sz w:val="24"/>
          <w:szCs w:val="24"/>
        </w:rPr>
        <w:t xml:space="preserve">analogue </w:t>
      </w:r>
      <w:r>
        <w:rPr>
          <w:b/>
          <w:sz w:val="24"/>
          <w:szCs w:val="24"/>
        </w:rPr>
        <w:t>stage boxes situated off stage right and behind the stage</w:t>
      </w:r>
    </w:p>
    <w:p w:rsidR="00C22BEA" w:rsidRDefault="00C22BEA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>2x 16-in 8-out digital stage boxes</w:t>
      </w:r>
    </w:p>
    <w:p w:rsidR="00C6757E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x </w:t>
      </w:r>
      <w:r w:rsidRPr="00A10D3B">
        <w:rPr>
          <w:b/>
          <w:sz w:val="24"/>
          <w:szCs w:val="24"/>
        </w:rPr>
        <w:t>MARTIN AUDIO MA 2.8 Q 4 X 500 WATTS PER CHC</w:t>
      </w:r>
      <w:r>
        <w:rPr>
          <w:b/>
          <w:sz w:val="24"/>
          <w:szCs w:val="24"/>
        </w:rPr>
        <w:t xml:space="preserve"> (monitor amp)</w:t>
      </w:r>
    </w:p>
    <w:p w:rsidR="00C6757E" w:rsidRPr="00A10D3B" w:rsidRDefault="00C6757E" w:rsidP="00C6757E">
      <w:pPr>
        <w:rPr>
          <w:rFonts w:ascii="Frugal Sans" w:eastAsia="Times New Roman" w:hAnsi="Frugal Sans" w:cs="Times New Roman"/>
          <w:sz w:val="24"/>
          <w:szCs w:val="20"/>
          <w:lang w:eastAsia="en-GB"/>
        </w:rPr>
      </w:pPr>
      <w:proofErr w:type="gramStart"/>
      <w:r>
        <w:rPr>
          <w:b/>
          <w:sz w:val="24"/>
          <w:szCs w:val="24"/>
        </w:rPr>
        <w:t xml:space="preserve">4x  </w:t>
      </w:r>
      <w:r w:rsidRPr="00A10D3B">
        <w:rPr>
          <w:rFonts w:eastAsia="Times New Roman" w:cs="Times New Roman"/>
          <w:b/>
          <w:sz w:val="24"/>
          <w:szCs w:val="20"/>
          <w:lang w:eastAsia="en-GB"/>
        </w:rPr>
        <w:t>MARTIN</w:t>
      </w:r>
      <w:proofErr w:type="gramEnd"/>
      <w:r w:rsidRPr="00A10D3B">
        <w:rPr>
          <w:rFonts w:eastAsia="Times New Roman" w:cs="Times New Roman"/>
          <w:b/>
          <w:sz w:val="24"/>
          <w:szCs w:val="20"/>
          <w:lang w:eastAsia="en-GB"/>
        </w:rPr>
        <w:t xml:space="preserve"> AUDIO F8+ SPEAKERS</w:t>
      </w:r>
      <w:r w:rsidR="00111391">
        <w:rPr>
          <w:rFonts w:eastAsia="Times New Roman" w:cs="Times New Roman"/>
          <w:b/>
          <w:sz w:val="24"/>
          <w:szCs w:val="20"/>
          <w:lang w:eastAsia="en-GB"/>
        </w:rPr>
        <w:t xml:space="preserve">  (monitor wedges)</w:t>
      </w:r>
    </w:p>
    <w:p w:rsidR="00C6757E" w:rsidRDefault="00E94F00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>2x JBL 515XT powered speakers</w:t>
      </w:r>
    </w:p>
    <w:p w:rsidR="00C22BEA" w:rsidRDefault="00C22BEA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1x </w:t>
      </w:r>
      <w:proofErr w:type="spellStart"/>
      <w:r>
        <w:rPr>
          <w:b/>
          <w:sz w:val="24"/>
          <w:szCs w:val="24"/>
        </w:rPr>
        <w:t>Behringer</w:t>
      </w:r>
      <w:proofErr w:type="spellEnd"/>
      <w:r>
        <w:rPr>
          <w:b/>
          <w:sz w:val="24"/>
          <w:szCs w:val="24"/>
        </w:rPr>
        <w:t xml:space="preserve"> X32 32 Channel Digital mixing desk </w:t>
      </w:r>
    </w:p>
    <w:p w:rsidR="00C6757E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x Tascam CD 01U CD </w:t>
      </w:r>
      <w:proofErr w:type="gramStart"/>
      <w:r>
        <w:rPr>
          <w:b/>
          <w:sz w:val="24"/>
          <w:szCs w:val="24"/>
        </w:rPr>
        <w:t>Player</w:t>
      </w:r>
      <w:proofErr w:type="gramEnd"/>
    </w:p>
    <w:p w:rsidR="00C6757E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 x Tascam DVD Player</w:t>
      </w:r>
    </w:p>
    <w:p w:rsidR="00C6757E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>1 x TC Electronic M350 effect reverb processor</w:t>
      </w:r>
    </w:p>
    <w:p w:rsidR="00C6757E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>2 x Martin Audio 5.2K DSP Amplifiers</w:t>
      </w:r>
      <w:r w:rsidR="00111391">
        <w:rPr>
          <w:b/>
          <w:sz w:val="24"/>
          <w:szCs w:val="24"/>
        </w:rPr>
        <w:t xml:space="preserve"> (FOH)</w:t>
      </w:r>
    </w:p>
    <w:p w:rsidR="00C6757E" w:rsidRDefault="00C6757E" w:rsidP="00C6757E">
      <w:pPr>
        <w:rPr>
          <w:b/>
          <w:sz w:val="24"/>
          <w:szCs w:val="24"/>
        </w:rPr>
      </w:pPr>
    </w:p>
    <w:p w:rsidR="00C6757E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>4 x Martin Audio W8LMI, 2 x W8LMDi, 2 x WMX</w:t>
      </w:r>
    </w:p>
    <w:p w:rsidR="00C6757E" w:rsidRPr="00DA14CD" w:rsidRDefault="00C6757E" w:rsidP="00C6757E">
      <w:pPr>
        <w:jc w:val="center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Comms</w:t>
      </w:r>
      <w:proofErr w:type="spellEnd"/>
    </w:p>
    <w:p w:rsidR="00C6757E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 x </w:t>
      </w:r>
      <w:proofErr w:type="spellStart"/>
      <w:r>
        <w:rPr>
          <w:b/>
          <w:sz w:val="24"/>
          <w:szCs w:val="24"/>
        </w:rPr>
        <w:t>Tecpro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Comms</w:t>
      </w:r>
      <w:proofErr w:type="spellEnd"/>
      <w:r>
        <w:rPr>
          <w:b/>
          <w:sz w:val="24"/>
          <w:szCs w:val="24"/>
        </w:rPr>
        <w:t xml:space="preserve"> Units</w:t>
      </w:r>
      <w:r w:rsidR="00E94F00">
        <w:rPr>
          <w:b/>
          <w:sz w:val="24"/>
          <w:szCs w:val="24"/>
        </w:rPr>
        <w:t xml:space="preserve"> and base station</w:t>
      </w:r>
    </w:p>
    <w:p w:rsidR="00C6757E" w:rsidRDefault="00C6757E" w:rsidP="00C6757E">
      <w:pPr>
        <w:jc w:val="center"/>
        <w:rPr>
          <w:b/>
          <w:sz w:val="24"/>
          <w:szCs w:val="24"/>
          <w:u w:val="single"/>
        </w:rPr>
      </w:pPr>
      <w:r w:rsidRPr="00C912FB">
        <w:rPr>
          <w:b/>
          <w:sz w:val="24"/>
          <w:szCs w:val="24"/>
          <w:u w:val="single"/>
        </w:rPr>
        <w:t>Audio Visual</w:t>
      </w:r>
    </w:p>
    <w:p w:rsidR="00C6757E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>1 x Draper 20’ Electric Screen</w:t>
      </w:r>
    </w:p>
    <w:p w:rsidR="00C6757E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>1 x Sanyo PLC XP100 projector</w:t>
      </w:r>
    </w:p>
    <w:p w:rsidR="00C6757E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>1 x Sanyo PLC XU355 projector</w:t>
      </w:r>
    </w:p>
    <w:p w:rsidR="00C6757E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>1 x Tascam DV-D01 DVD Player</w:t>
      </w:r>
    </w:p>
    <w:p w:rsidR="00C6757E" w:rsidRDefault="00C6757E" w:rsidP="00C6757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Piano</w:t>
      </w:r>
    </w:p>
    <w:p w:rsidR="00C6757E" w:rsidRPr="00C44499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>Yamaha C3 Grand Piano</w:t>
      </w:r>
    </w:p>
    <w:p w:rsidR="00C6757E" w:rsidRDefault="00C6757E" w:rsidP="00C6757E">
      <w:pPr>
        <w:jc w:val="center"/>
        <w:rPr>
          <w:b/>
          <w:sz w:val="24"/>
          <w:szCs w:val="24"/>
          <w:u w:val="single"/>
        </w:rPr>
      </w:pPr>
      <w:r w:rsidRPr="000476E7">
        <w:rPr>
          <w:b/>
          <w:sz w:val="24"/>
          <w:szCs w:val="24"/>
          <w:u w:val="single"/>
        </w:rPr>
        <w:t>Get-in</w:t>
      </w:r>
    </w:p>
    <w:p w:rsidR="00C6757E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get-in is via double doors at the rear of the Danny Boy auditorium. The dimensions of these doors are 2.350m high x 2.200m wide. The loading bay floor is level with the stage floor. </w:t>
      </w:r>
    </w:p>
    <w:p w:rsidR="00C6757E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loading bay is uncovered and is located at the rear of the Danny Boy auditorium. The dimensions of this bay are 6.400m in length x 4.150m in width. There is additional car parking space for visiting artists and companies.</w:t>
      </w:r>
    </w:p>
    <w:p w:rsidR="00C6757E" w:rsidRPr="000476E7" w:rsidRDefault="00C6757E" w:rsidP="00C6757E">
      <w:pPr>
        <w:jc w:val="center"/>
        <w:rPr>
          <w:b/>
          <w:sz w:val="24"/>
          <w:szCs w:val="24"/>
          <w:u w:val="single"/>
        </w:rPr>
      </w:pPr>
      <w:r w:rsidRPr="000476E7">
        <w:rPr>
          <w:b/>
          <w:sz w:val="24"/>
          <w:szCs w:val="24"/>
          <w:u w:val="single"/>
        </w:rPr>
        <w:t>D</w:t>
      </w:r>
      <w:r>
        <w:rPr>
          <w:b/>
          <w:sz w:val="24"/>
          <w:szCs w:val="24"/>
          <w:u w:val="single"/>
        </w:rPr>
        <w:t>ressing R</w:t>
      </w:r>
      <w:r w:rsidRPr="000476E7">
        <w:rPr>
          <w:b/>
          <w:sz w:val="24"/>
          <w:szCs w:val="24"/>
          <w:u w:val="single"/>
        </w:rPr>
        <w:t>ooms</w:t>
      </w:r>
    </w:p>
    <w:p w:rsidR="00C6757E" w:rsidRPr="000476E7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There are two dressing rooms. These are located on the ground floor and can be accessed via a single door from Down Stage Left. They both have an </w:t>
      </w:r>
      <w:proofErr w:type="spellStart"/>
      <w:r>
        <w:rPr>
          <w:b/>
          <w:sz w:val="24"/>
          <w:szCs w:val="24"/>
        </w:rPr>
        <w:t>ensuite</w:t>
      </w:r>
      <w:proofErr w:type="spellEnd"/>
      <w:proofErr w:type="gramStart"/>
      <w:r>
        <w:rPr>
          <w:b/>
          <w:sz w:val="24"/>
          <w:szCs w:val="24"/>
        </w:rPr>
        <w:t>,  mirror</w:t>
      </w:r>
      <w:proofErr w:type="gramEnd"/>
      <w:r>
        <w:rPr>
          <w:b/>
          <w:sz w:val="24"/>
          <w:szCs w:val="24"/>
        </w:rPr>
        <w:t xml:space="preserve"> lights and a telephone which can be used for internal calls only. Dressing room one is closest to the stage and the extension number is 210 – the extension number for dressing room two is 211. Both dressing rooms can accommodate up to a maximum of 8 persons.</w:t>
      </w:r>
    </w:p>
    <w:p w:rsidR="00C6757E" w:rsidRDefault="00C6757E" w:rsidP="00C6757E">
      <w:pPr>
        <w:jc w:val="center"/>
        <w:rPr>
          <w:b/>
          <w:sz w:val="24"/>
          <w:szCs w:val="24"/>
          <w:u w:val="single"/>
        </w:rPr>
      </w:pPr>
      <w:r w:rsidRPr="00FD3061">
        <w:rPr>
          <w:b/>
          <w:sz w:val="24"/>
          <w:szCs w:val="24"/>
          <w:u w:val="single"/>
        </w:rPr>
        <w:t>Danny Boy Auditorium (Main Hall)</w:t>
      </w:r>
    </w:p>
    <w:p w:rsidR="00C6757E" w:rsidRPr="00630788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Seating at full capacity is 221 with the retractable tiered seating in place.</w:t>
      </w:r>
    </w:p>
    <w:p w:rsidR="00C6757E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Seats retracted – Length from edge of seating to stage back wall is 17.100m</w:t>
      </w:r>
    </w:p>
    <w:p w:rsidR="00C6757E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Width of stage area is 12.750m</w:t>
      </w:r>
      <w:r w:rsidR="00676B82">
        <w:rPr>
          <w:b/>
          <w:sz w:val="24"/>
          <w:szCs w:val="24"/>
        </w:rPr>
        <w:t xml:space="preserve"> (allow for drapes)</w:t>
      </w:r>
    </w:p>
    <w:p w:rsidR="00C6757E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Seats in place – Performance Area - Length from edge of seating to stage back wall is  </w:t>
      </w:r>
    </w:p>
    <w:p w:rsidR="00C6757E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5.500m</w:t>
      </w:r>
      <w:r w:rsidR="00676B82">
        <w:rPr>
          <w:b/>
          <w:sz w:val="24"/>
          <w:szCs w:val="24"/>
        </w:rPr>
        <w:t xml:space="preserve"> (allow for walkway and audience space)</w:t>
      </w:r>
      <w:r>
        <w:rPr>
          <w:b/>
          <w:sz w:val="24"/>
          <w:szCs w:val="24"/>
        </w:rPr>
        <w:t xml:space="preserve"> and the width is 12.750m</w:t>
      </w:r>
      <w:r w:rsidR="00676B82">
        <w:rPr>
          <w:b/>
          <w:sz w:val="24"/>
          <w:szCs w:val="24"/>
        </w:rPr>
        <w:t xml:space="preserve"> (allow for drapes)</w:t>
      </w:r>
    </w:p>
    <w:p w:rsidR="00C6757E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Height from the auditorium floor to the lighting grid is 6.270m – accessible via </w:t>
      </w:r>
      <w:proofErr w:type="spellStart"/>
      <w:r>
        <w:rPr>
          <w:b/>
          <w:sz w:val="24"/>
          <w:szCs w:val="24"/>
        </w:rPr>
        <w:t>Zarges</w:t>
      </w:r>
      <w:proofErr w:type="spellEnd"/>
      <w:r>
        <w:rPr>
          <w:b/>
          <w:sz w:val="24"/>
          <w:szCs w:val="24"/>
        </w:rPr>
        <w:t xml:space="preserve"> aluminium staircase scaffolding.</w:t>
      </w:r>
    </w:p>
    <w:p w:rsidR="00C6757E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floor is Oak timber laid on sprung battens. Drilling, fixing or screwing into this floor is STRICTLY prohibited.</w:t>
      </w:r>
    </w:p>
    <w:p w:rsidR="00C6757E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>Dance mat is available upon request</w:t>
      </w:r>
    </w:p>
    <w:p w:rsidR="00C6757E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type of stage is flat floor with no fixed proscenium. Types of stage can be End, Thrust, and In-the-Round.</w:t>
      </w:r>
    </w:p>
    <w:p w:rsidR="00C6757E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Control suite for both Lighting and Sound consoles is located on the extreme left hand side of the balcony at the rear of the auditorium.</w:t>
      </w:r>
    </w:p>
    <w:p w:rsidR="00C6757E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scene store is located at the rear of the stage. The dimensions are 6.330m in length and 4.130m wide.</w:t>
      </w:r>
    </w:p>
    <w:p w:rsidR="00C6757E" w:rsidRDefault="00C6757E" w:rsidP="00C6757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Staffing</w:t>
      </w:r>
    </w:p>
    <w:p w:rsidR="00C6757E" w:rsidRDefault="00C6757E" w:rsidP="00C6757E">
      <w:pPr>
        <w:shd w:val="clear" w:color="auto" w:fill="FFFFFF"/>
        <w:spacing w:before="100" w:beforeAutospacing="1" w:line="288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We will supply one</w:t>
      </w:r>
      <w:r w:rsidRPr="00E31408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technician to set up and operate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sound and lighting </w:t>
      </w:r>
      <w:r w:rsidRPr="00E31408">
        <w:rPr>
          <w:rFonts w:eastAsia="Times New Roman" w:cs="Arial"/>
          <w:b/>
          <w:color w:val="000000"/>
          <w:sz w:val="24"/>
          <w:szCs w:val="24"/>
          <w:lang w:eastAsia="en-GB"/>
        </w:rPr>
        <w:t>equipment, provide advice to clients, help with on-s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tage and front of house cabling and mic-</w:t>
      </w:r>
      <w:proofErr w:type="spellStart"/>
      <w:r>
        <w:rPr>
          <w:rFonts w:eastAsia="Times New Roman" w:cs="Arial"/>
          <w:b/>
          <w:color w:val="000000"/>
          <w:sz w:val="24"/>
          <w:szCs w:val="24"/>
          <w:lang w:eastAsia="en-GB"/>
        </w:rPr>
        <w:t>ing</w:t>
      </w:r>
      <w:proofErr w:type="spellEnd"/>
      <w:r w:rsidRPr="00E31408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, mix and sound check, play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sound </w:t>
      </w:r>
      <w:r w:rsidRPr="00E31408">
        <w:rPr>
          <w:rFonts w:eastAsia="Times New Roman" w:cs="Arial"/>
          <w:b/>
          <w:color w:val="000000"/>
          <w:sz w:val="24"/>
          <w:szCs w:val="24"/>
          <w:lang w:eastAsia="en-GB"/>
        </w:rPr>
        <w:t>cues, provide full front of house sound ope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ration and monitor control,</w:t>
      </w:r>
      <w:r w:rsidRPr="00E31408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focus lamps in position to suit specific needs, programme lighting console and operate lighting controls for your event. Secondary technical supp</w:t>
      </w:r>
      <w:r w:rsidR="004B6F2D">
        <w:rPr>
          <w:rFonts w:eastAsia="Times New Roman" w:cs="Arial"/>
          <w:b/>
          <w:color w:val="000000"/>
          <w:sz w:val="24"/>
          <w:szCs w:val="24"/>
          <w:lang w:eastAsia="en-GB"/>
        </w:rPr>
        <w:t>ort may be available on request and depending on the level of technical assistance required.</w:t>
      </w:r>
    </w:p>
    <w:p w:rsidR="00C6757E" w:rsidRPr="00E94F00" w:rsidRDefault="00C6757E" w:rsidP="00E94F00">
      <w:pPr>
        <w:shd w:val="clear" w:color="auto" w:fill="FFFFFF"/>
        <w:spacing w:before="100" w:beforeAutospacing="1" w:line="288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Front-of-house staff will also be available for your event. Their duties are: to assist patrons to their designated seats; to give information regarding timings, intervals etc. for your event; to assist in the event of an evacuation; and to maintain the health and safety throughout your event.</w:t>
      </w:r>
    </w:p>
    <w:p w:rsidR="00C6757E" w:rsidRDefault="00C6757E" w:rsidP="00C675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Any questions regarding the technical provision in the Danny Boy Auditorium, </w:t>
      </w:r>
      <w:r w:rsidR="004B6F2D">
        <w:rPr>
          <w:b/>
          <w:sz w:val="24"/>
          <w:szCs w:val="24"/>
        </w:rPr>
        <w:t>please</w:t>
      </w:r>
      <w:r>
        <w:rPr>
          <w:b/>
          <w:sz w:val="24"/>
          <w:szCs w:val="24"/>
        </w:rPr>
        <w:t xml:space="preserve"> contact our technician:</w:t>
      </w:r>
    </w:p>
    <w:p w:rsidR="00C6757E" w:rsidRDefault="0064180D" w:rsidP="00C6757E">
      <w:pPr>
        <w:rPr>
          <w:sz w:val="24"/>
          <w:szCs w:val="24"/>
        </w:rPr>
      </w:pPr>
      <w:r>
        <w:rPr>
          <w:sz w:val="24"/>
          <w:szCs w:val="24"/>
        </w:rPr>
        <w:t>Daryl: +44 (0) 2877 760 657</w:t>
      </w:r>
    </w:p>
    <w:p w:rsidR="004B6F2D" w:rsidRDefault="004B6F2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B6F2D" w:rsidRDefault="004B6F2D" w:rsidP="00C6757E">
      <w:pPr>
        <w:rPr>
          <w:sz w:val="24"/>
          <w:szCs w:val="24"/>
        </w:rPr>
      </w:pPr>
    </w:p>
    <w:p w:rsidR="00745EEC" w:rsidRPr="00E94F00" w:rsidRDefault="0064180D">
      <w:pPr>
        <w:rPr>
          <w:sz w:val="24"/>
          <w:szCs w:val="24"/>
        </w:rPr>
      </w:pPr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22.75pt;margin-top:104.65pt;width:70.75pt;height:21pt;z-index:251668480;mso-position-horizontal-relative:text;mso-position-vertical-relative:text;mso-width-relative:margin;mso-height-relative:margin">
            <v:textbox style="mso-next-textbox:#_x0000_s1035">
              <w:txbxContent>
                <w:p w:rsidR="003D12D0" w:rsidRDefault="004B6F2D">
                  <w:r>
                    <w:t>Stage box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63" type="#_x0000_t202" style="position:absolute;margin-left:-55.85pt;margin-top:188.8pt;width:55.45pt;height:38.9pt;z-index:251697152;mso-position-horizontal-relative:text;mso-position-vertical-relative:text;mso-width-relative:margin;mso-height-relative:margin">
            <v:textbox style="mso-next-textbox:#_x0000_s1063">
              <w:txbxContent>
                <w:p w:rsidR="00690689" w:rsidRDefault="004B6F2D" w:rsidP="00690689">
                  <w:r>
                    <w:t>Stage box</w:t>
                  </w:r>
                </w:p>
              </w:txbxContent>
            </v:textbox>
          </v:shape>
        </w:pict>
      </w:r>
      <w:hyperlink r:id="rId10" w:history="1">
        <w:r w:rsidR="00C6757E" w:rsidRPr="00AF0DC9">
          <w:rPr>
            <w:rStyle w:val="Hyperlink"/>
            <w:sz w:val="24"/>
            <w:szCs w:val="24"/>
          </w:rPr>
          <w:t>daryl.harkin@rvacc.co.uk</w:t>
        </w:r>
      </w:hyperlink>
      <w:r w:rsidR="00C6757E">
        <w:rPr>
          <w:sz w:val="24"/>
          <w:szCs w:val="24"/>
        </w:rPr>
        <w:t xml:space="preserve"> </w:t>
      </w:r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margin-left:322.75pt;margin-top:203.6pt;width:0;height:23.55pt;z-index:251722752;mso-position-horizontal-relative:text;mso-position-vertical-relative:text" o:connectortype="straight"/>
        </w:pict>
      </w:r>
      <w:r>
        <w:rPr>
          <w:noProof/>
          <w:lang w:val="en-US" w:eastAsia="zh-TW"/>
        </w:rPr>
        <w:pict>
          <v:shape id="_x0000_s1081" type="#_x0000_t202" style="position:absolute;margin-left:286pt;margin-top:178.7pt;width:59.1pt;height:32.65pt;z-index:251721728;mso-height-percent:200;mso-position-horizontal-relative:text;mso-position-vertical-relative:text;mso-height-percent:200;mso-width-relative:margin;mso-height-relative:margin" stroked="f">
            <v:textbox style="mso-next-textbox:#_x0000_s1081;mso-fit-shape-to-text:t">
              <w:txbxContent>
                <w:p w:rsidR="00C6757E" w:rsidRDefault="00C6757E">
                  <w:proofErr w:type="spellStart"/>
                  <w:r>
                    <w:t>Flwn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spks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80" type="#_x0000_t202" style="position:absolute;margin-left:218.5pt;margin-top:268.15pt;width:76.05pt;height:32.65pt;z-index:251719680;mso-height-percent:200;mso-position-horizontal-relative:text;mso-position-vertical-relative:text;mso-height-percent:200;mso-width-relative:margin;mso-height-relative:margin" stroked="f">
            <v:textbox style="mso-next-textbox:#_x0000_s1080;mso-fit-shape-to-text:t">
              <w:txbxContent>
                <w:p w:rsidR="00C6757E" w:rsidRDefault="00C6757E">
                  <w:r>
                    <w:t>Lighting truss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79" type="#_x0000_t32" style="position:absolute;margin-left:294.55pt;margin-top:280.55pt;width:28.2pt;height:0;z-index:251717632;mso-position-horizontal-relative:text;mso-position-vertical-relative:text" o:connectortype="straight"/>
        </w:pict>
      </w:r>
      <w:r>
        <w:rPr>
          <w:noProof/>
          <w:lang w:val="en-US" w:eastAsia="zh-TW"/>
        </w:rPr>
        <w:pict>
          <v:shape id="_x0000_s1078" type="#_x0000_t202" style="position:absolute;margin-left:28.55pt;margin-top:1in;width:74.7pt;height:32.65pt;z-index:251716608;mso-height-percent:200;mso-position-horizontal-relative:text;mso-position-vertical-relative:text;mso-height-percent:200;mso-width-relative:margin;mso-height-relative:margin" stroked="f">
            <v:textbox style="mso-next-textbox:#_x0000_s1078;mso-fit-shape-to-text:t">
              <w:txbxContent>
                <w:p w:rsidR="00C6757E" w:rsidRDefault="00C6757E">
                  <w:r>
                    <w:t>Stage Door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76" type="#_x0000_t32" style="position:absolute;margin-left:433.25pt;margin-top:218.5pt;width:40.95pt;height:23.2pt;z-index:251714560;mso-position-horizontal-relative:text;mso-position-vertical-relative:text" o:connectortype="straight"/>
        </w:pict>
      </w:r>
      <w:r>
        <w:rPr>
          <w:noProof/>
          <w:lang w:val="en-US" w:eastAsia="zh-TW"/>
        </w:rPr>
        <w:pict>
          <v:shape id="_x0000_s1077" type="#_x0000_t202" style="position:absolute;margin-left:441.95pt;margin-top:178.3pt;width:78.15pt;height:48.85pt;z-index:251713536;mso-height-percent:200;mso-position-horizontal-relative:text;mso-position-vertical-relative:text;mso-height-percent:200;mso-width-relative:margin;mso-height-relative:margin" strokecolor="white [3212]">
            <v:textbox style="mso-next-textbox:#_x0000_s1077;mso-fit-shape-to-text:t">
              <w:txbxContent>
                <w:p w:rsidR="00C6757E" w:rsidRDefault="00C6757E">
                  <w:r>
                    <w:t>To Dressing rooms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75" type="#_x0000_t32" style="position:absolute;margin-left:433.25pt;margin-top:496.55pt;width:26.05pt;height:21.1pt;flip:y;z-index:251710464;mso-position-horizontal-relative:text;mso-position-vertical-relative:text" o:connectortype="straight"/>
        </w:pict>
      </w:r>
      <w:r>
        <w:rPr>
          <w:noProof/>
          <w:lang w:eastAsia="en-GB"/>
        </w:rPr>
        <w:pict>
          <v:shape id="_x0000_s1074" type="#_x0000_t32" style="position:absolute;margin-left:433.25pt;margin-top:463.05pt;width:26.05pt;height:11.15pt;z-index:251709440;mso-position-horizontal-relative:text;mso-position-vertical-relative:text" o:connectortype="straight"/>
        </w:pict>
      </w:r>
      <w:r>
        <w:rPr>
          <w:noProof/>
          <w:lang w:eastAsia="en-GB"/>
        </w:rPr>
        <w:pict>
          <v:shape id="_x0000_s1073" type="#_x0000_t32" style="position:absolute;margin-left:433.25pt;margin-top:391.05pt;width:26.05pt;height:19.85pt;flip:y;z-index:251708416;mso-position-horizontal-relative:text;mso-position-vertical-relative:text" o:connectortype="straight"/>
        </w:pict>
      </w:r>
      <w:r>
        <w:rPr>
          <w:noProof/>
          <w:lang w:eastAsia="en-GB"/>
        </w:rPr>
        <w:pict>
          <v:shape id="_x0000_s1072" type="#_x0000_t32" style="position:absolute;margin-left:433.25pt;margin-top:351.3pt;width:26.05pt;height:16.15pt;z-index:251707392;mso-position-horizontal-relative:text;mso-position-vertical-relative:text" o:connectortype="straight"/>
        </w:pict>
      </w:r>
      <w:r>
        <w:rPr>
          <w:noProof/>
          <w:lang w:eastAsia="en-GB"/>
        </w:rPr>
        <w:pict>
          <v:shape id="_x0000_s1071" type="#_x0000_t202" style="position:absolute;margin-left:107.25pt;margin-top:523.85pt;width:111.25pt;height:32.65pt;z-index:251706368;mso-height-percent:200;mso-position-horizontal-relative:text;mso-position-vertical-relative:text;mso-height-percent:200;mso-width-relative:margin;mso-height-relative:margin" stroked="f">
            <v:textbox style="mso-next-textbox:#_x0000_s1071;mso-fit-shape-to-text:t">
              <w:txbxContent>
                <w:p w:rsidR="00D0490F" w:rsidRDefault="00D0490F" w:rsidP="00D0490F">
                  <w:r>
                    <w:t>Lighting bar 4 –37-48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70" type="#_x0000_t202" style="position:absolute;margin-left:107.25pt;margin-top:417.1pt;width:111.25pt;height:32.65pt;z-index:251705344;mso-height-percent:200;mso-position-horizontal-relative:text;mso-position-vertical-relative:text;mso-height-percent:200;mso-width-relative:margin;mso-height-relative:margin" stroked="f">
            <v:textbox style="mso-next-textbox:#_x0000_s1070;mso-fit-shape-to-text:t">
              <w:txbxContent>
                <w:p w:rsidR="00D0490F" w:rsidRDefault="00D0490F" w:rsidP="00D0490F">
                  <w:r>
                    <w:t>Lighting bar 3 – 25-36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69" type="#_x0000_t202" style="position:absolute;margin-left:106.75pt;margin-top:328.95pt;width:111.25pt;height:22.35pt;z-index:251704320;mso-position-horizontal-relative:text;mso-position-vertical-relative:text;mso-width-relative:margin;mso-height-relative:margin" stroked="f">
            <v:textbox style="mso-next-textbox:#_x0000_s1069">
              <w:txbxContent>
                <w:p w:rsidR="00D0490F" w:rsidRDefault="00D0490F" w:rsidP="00D0490F">
                  <w:r>
                    <w:t>Lighting bar 2 – 13-24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68" type="#_x0000_t202" style="position:absolute;margin-left:112.95pt;margin-top:241.7pt;width:111.25pt;height:32.65pt;z-index:251703296;mso-height-percent:200;mso-position-horizontal-relative:text;mso-position-vertical-relative:text;mso-height-percent:200;mso-width-relative:margin;mso-height-relative:margin" stroked="f">
            <v:textbox style="mso-next-textbox:#_x0000_s1068;mso-fit-shape-to-text:t">
              <w:txbxContent>
                <w:p w:rsidR="00D0490F" w:rsidRDefault="00D0490F">
                  <w:r>
                    <w:t>Lighting bar 1 – 1-12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67" type="#_x0000_t32" style="position:absolute;margin-left:112.95pt;margin-top:523.85pt;width:187.45pt;height:0;z-index:251701248;mso-position-horizontal-relative:text;mso-position-vertical-relative:text" o:connectortype="straight"/>
        </w:pict>
      </w:r>
      <w:r>
        <w:rPr>
          <w:noProof/>
          <w:lang w:eastAsia="en-GB"/>
        </w:rPr>
        <w:pict>
          <v:shape id="_x0000_s1066" type="#_x0000_t32" style="position:absolute;margin-left:107.1pt;margin-top:328.95pt;width:187.45pt;height:0;z-index:251700224;mso-position-horizontal-relative:text;mso-position-vertical-relative:text" o:connectortype="straight"/>
        </w:pict>
      </w:r>
      <w:r>
        <w:rPr>
          <w:noProof/>
          <w:lang w:eastAsia="en-GB"/>
        </w:rPr>
        <w:pict>
          <v:shape id="_x0000_s1065" type="#_x0000_t32" style="position:absolute;margin-left:112.95pt;margin-top:417.1pt;width:187.45pt;height:0;z-index:251699200;mso-position-horizontal-relative:text;mso-position-vertical-relative:text" o:connectortype="straight"/>
        </w:pict>
      </w:r>
      <w:r>
        <w:rPr>
          <w:noProof/>
          <w:lang w:eastAsia="en-GB"/>
        </w:rPr>
        <w:pict>
          <v:shape id="_x0000_s1064" type="#_x0000_t32" style="position:absolute;margin-left:112.95pt;margin-top:242.05pt;width:187.45pt;height:0;z-index:251698176;mso-position-horizontal-relative:text;mso-position-vertical-relative:text" o:connectortype="straight"/>
        </w:pict>
      </w:r>
      <w:r>
        <w:rPr>
          <w:noProof/>
          <w:lang w:eastAsia="en-GB"/>
        </w:rPr>
        <w:pict>
          <v:roundrect id="_x0000_s1062" style="position:absolute;margin-left:-36.4pt;margin-top:250.75pt;width:36pt;height:17.4pt;z-index:251696128;mso-position-horizontal-relative:text;mso-position-vertical-relative:text" arcsize="10923f" fillcolor="black [3200]" strokecolor="#f2f2f2 [3041]" strokeweight="3pt">
            <v:shadow on="t" type="perspective" color="#7f7f7f [1601]" opacity=".5" offset="1pt" offset2="-1pt"/>
          </v:roundrect>
        </w:pict>
      </w:r>
      <w:r>
        <w:rPr>
          <w:noProof/>
          <w:lang w:eastAsia="en-GB"/>
        </w:rPr>
        <w:pict>
          <v:rect id="_x0000_s1061" style="position:absolute;margin-left:-44.7pt;margin-top:250.75pt;width:50.9pt;height:89.35pt;z-index:251695104;mso-position-horizontal-relative:text;mso-position-vertical-relative:text"/>
        </w:pict>
      </w:r>
      <w:r>
        <w:rPr>
          <w:noProof/>
          <w:lang w:val="en-US" w:eastAsia="zh-TW"/>
        </w:rPr>
        <w:pict>
          <v:shape id="_x0000_s1060" type="#_x0000_t202" style="position:absolute;margin-left:152.2pt;margin-top:195pt;width:105.65pt;height:23.5pt;z-index:251694080;mso-position-horizontal-relative:text;mso-position-vertical-relative:text;mso-width-relative:margin;mso-height-relative:margin" stroked="f">
            <v:textbox style="mso-next-textbox:#_x0000_s1060">
              <w:txbxContent>
                <w:p w:rsidR="00690689" w:rsidRPr="00690689" w:rsidRDefault="00690689">
                  <w:pPr>
                    <w:rPr>
                      <w:b/>
                      <w:u w:val="single"/>
                    </w:rPr>
                  </w:pPr>
                  <w:r w:rsidRPr="00690689">
                    <w:rPr>
                      <w:b/>
                      <w:u w:val="single"/>
                    </w:rPr>
                    <w:t>Performance area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rect id="_x0000_s1059" style="position:absolute;margin-left:306.65pt;margin-top:227.15pt;width:26.05pt;height:23.6pt;z-index:251689727;mso-position-horizontal-relative:text;mso-position-vertical-relative:text" fillcolor="#002060">
            <v:fill r:id="rId11" o:title="Zig zag" type="pattern"/>
          </v:rect>
        </w:pict>
      </w:r>
      <w:r>
        <w:rPr>
          <w:noProof/>
          <w:lang w:eastAsia="en-GB"/>
        </w:rPr>
        <w:pict>
          <v:rect id="_x0000_s1058" style="position:absolute;margin-left:80.7pt;margin-top:227.15pt;width:26.05pt;height:23.6pt;z-index:251689471;mso-position-horizontal-relative:text;mso-position-vertical-relative:text" fillcolor="#002060">
            <v:fill r:id="rId11" o:title="Zig zag" type="pattern"/>
          </v:rect>
        </w:pict>
      </w:r>
      <w:r>
        <w:rPr>
          <w:noProof/>
          <w:lang w:eastAsia="en-GB"/>
        </w:rPr>
        <w:pict>
          <v:rect id="_x0000_s1054" style="position:absolute;margin-left:91.85pt;margin-top:233.4pt;width:230.9pt;height:284.25pt;z-index:251689984;mso-position-horizontal-relative:text;mso-position-vertical-relative:text" strokeweight="4.5pt">
            <v:fill opacity="0"/>
          </v:rect>
        </w:pict>
      </w:r>
      <w:r>
        <w:rPr>
          <w:noProof/>
          <w:lang w:eastAsia="en-GB"/>
        </w:rPr>
        <w:pict>
          <v:rect id="_x0000_s1057" style="position:absolute;margin-left:74.5pt;margin-top:203.55pt;width:32.25pt;height:14.95pt;z-index:251657215;mso-position-horizontal-relative:text;mso-position-vertical-relative:text"/>
        </w:pict>
      </w:r>
      <w:r>
        <w:rPr>
          <w:noProof/>
          <w:lang w:eastAsia="en-GB"/>
        </w:rPr>
        <w:pict>
          <v:shape id="_x0000_s1056" type="#_x0000_t32" style="position:absolute;margin-left:91.85pt;margin-top:410.9pt;width:230.9pt;height:0;z-index:251692032;mso-position-horizontal-relative:text;mso-position-vertical-relative:text" o:connectortype="straight" strokeweight="4pt"/>
        </w:pict>
      </w:r>
      <w:r>
        <w:rPr>
          <w:noProof/>
          <w:lang w:eastAsia="en-GB"/>
        </w:rPr>
        <w:pict>
          <v:shape id="_x0000_s1055" type="#_x0000_t32" style="position:absolute;margin-left:91.85pt;margin-top:320.3pt;width:230.9pt;height:1.2pt;z-index:251691008;mso-position-horizontal-relative:text;mso-position-vertical-relative:text" o:connectortype="straight" strokeweight="4pt"/>
        </w:pict>
      </w:r>
      <w:r>
        <w:rPr>
          <w:noProof/>
          <w:lang w:val="en-US" w:eastAsia="zh-TW"/>
        </w:rPr>
        <w:pict>
          <v:shape id="_x0000_s1053" type="#_x0000_t202" style="position:absolute;margin-left:257.85pt;margin-top:547.45pt;width:87.25pt;height:24.3pt;z-index:251688960;mso-position-horizontal-relative:text;mso-position-vertical-relative:text;mso-width-relative:margin;mso-height-relative:margin" strokecolor="white [3212]">
            <v:textbox style="mso-next-textbox:#_x0000_s1053">
              <w:txbxContent>
                <w:p w:rsidR="00D11A1B" w:rsidRPr="00D11A1B" w:rsidRDefault="00D11A1B">
                  <w:pPr>
                    <w:rPr>
                      <w:b/>
                      <w:u w:val="single"/>
                    </w:rPr>
                  </w:pPr>
                  <w:r w:rsidRPr="00D11A1B">
                    <w:rPr>
                      <w:b/>
                      <w:u w:val="single"/>
                    </w:rPr>
                    <w:t>Seating (raked)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rect id="_x0000_s1051" style="position:absolute;margin-left:49.65pt;margin-top:311.55pt;width:301.65pt;height:268.15pt;z-index:251686912;mso-position-horizontal-relative:text;mso-position-vertical-relative:text" fillcolor="gray [1629]">
            <v:fill r:id="rId12" o:title="Light downward diagonal" type="pattern"/>
          </v:rect>
        </w:pict>
      </w:r>
      <w:r>
        <w:rPr>
          <w:noProof/>
          <w:lang w:val="en-US" w:eastAsia="zh-TW"/>
        </w:rPr>
        <w:pict>
          <v:shape id="_x0000_s1050" type="#_x0000_t202" style="position:absolute;margin-left:210.1pt;margin-top:598.8pt;width:62.6pt;height:33.4pt;z-index:251685888;mso-height-percent:200;mso-position-horizontal-relative:text;mso-position-vertical-relative:text;mso-height-percent:200;mso-width-relative:margin;mso-height-relative:margin" strokecolor="white [3212]">
            <v:textbox style="mso-next-textbox:#_x0000_s1050;mso-fit-shape-to-text:t">
              <w:txbxContent>
                <w:p w:rsidR="003D12D0" w:rsidRPr="003D12D0" w:rsidRDefault="003D12D0">
                  <w:pPr>
                    <w:rPr>
                      <w:b/>
                      <w:u w:val="single"/>
                    </w:rPr>
                  </w:pPr>
                  <w:r w:rsidRPr="003D12D0">
                    <w:rPr>
                      <w:b/>
                      <w:u w:val="single"/>
                    </w:rPr>
                    <w:t>Balcony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49" type="#_x0000_t202" style="position:absolute;margin-left:28.55pt;margin-top:598.35pt;width:67.85pt;height:48.85pt;z-index:251683840;mso-height-percent:200;mso-position-horizontal-relative:text;mso-position-vertical-relative:text;mso-height-percent:200;mso-width-relative:margin;mso-height-relative:margin" strokecolor="white [3212]">
            <v:textbox style="mso-next-textbox:#_x0000_s1049;mso-fit-shape-to-text:t">
              <w:txbxContent>
                <w:p w:rsidR="003D12D0" w:rsidRPr="003D12D0" w:rsidRDefault="003D12D0" w:rsidP="003D12D0">
                  <w:pPr>
                    <w:jc w:val="center"/>
                    <w:rPr>
                      <w:b/>
                      <w:u w:val="single"/>
                    </w:rPr>
                  </w:pPr>
                  <w:r w:rsidRPr="003D12D0">
                    <w:rPr>
                      <w:b/>
                      <w:u w:val="single"/>
                    </w:rPr>
                    <w:t>Mix position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8" type="#_x0000_t32" style="position:absolute;margin-left:125.4pt;margin-top:579.7pt;width:0;height:86.9pt;z-index:251681792;mso-position-horizontal-relative:text;mso-position-vertical-relative:text" o:connectortype="straight"/>
        </w:pict>
      </w:r>
      <w:r>
        <w:rPr>
          <w:noProof/>
          <w:lang w:eastAsia="en-GB"/>
        </w:rPr>
        <w:pict>
          <v:shape id="_x0000_s1047" type="#_x0000_t32" style="position:absolute;margin-left:6.2pt;margin-top:579.7pt;width:427.05pt;height:0;z-index:251680768;mso-position-horizontal-relative:text;mso-position-vertical-relative:text" o:connectortype="straight"/>
        </w:pict>
      </w:r>
      <w:r>
        <w:rPr>
          <w:noProof/>
          <w:lang w:eastAsia="en-GB"/>
        </w:rPr>
        <w:pict>
          <v:shape id="_x0000_s1046" type="#_x0000_t32" style="position:absolute;margin-left:363.7pt;margin-top:290.45pt;width:69.55pt;height:17.4pt;z-index:251679744;mso-position-horizontal-relative:text;mso-position-vertical-relative:text" o:connectortype="straight"/>
        </w:pict>
      </w:r>
      <w:r>
        <w:rPr>
          <w:noProof/>
          <w:lang w:eastAsia="en-GB"/>
        </w:rPr>
        <w:pict>
          <v:shape id="_x0000_s1045" type="#_x0000_t32" style="position:absolute;margin-left:363.7pt;margin-top:259.45pt;width:69.55pt;height:14.9pt;z-index:251678720;mso-position-horizontal-relative:text;mso-position-vertical-relative:text" o:connectortype="straight"/>
        </w:pict>
      </w:r>
      <w:r>
        <w:rPr>
          <w:noProof/>
          <w:lang w:eastAsia="en-GB"/>
        </w:rPr>
        <w:pict>
          <v:shape id="_x0000_s1044" type="#_x0000_t32" style="position:absolute;margin-left:363.7pt;margin-top:227.15pt;width:69.55pt;height:14.9pt;z-index:251677696;mso-position-horizontal-relative:text;mso-position-vertical-relative:text" o:connectortype="straight"/>
        </w:pict>
      </w:r>
      <w:r>
        <w:rPr>
          <w:noProof/>
          <w:lang w:eastAsia="en-GB"/>
        </w:rPr>
        <w:pict>
          <v:shape id="_x0000_s1043" type="#_x0000_t32" style="position:absolute;margin-left:363.7pt;margin-top:194.9pt;width:69.55pt;height:14.9pt;z-index:251676672;mso-position-horizontal-relative:text;mso-position-vertical-relative:text" o:connectortype="straight"/>
        </w:pict>
      </w:r>
      <w:r>
        <w:rPr>
          <w:noProof/>
          <w:lang w:eastAsia="en-GB"/>
        </w:rPr>
        <w:pict>
          <v:shape id="_x0000_s1042" type="#_x0000_t32" style="position:absolute;margin-left:6.2pt;margin-top:290.45pt;width:68.3pt;height:21.1pt;flip:y;z-index:251675648;mso-position-horizontal-relative:text;mso-position-vertical-relative:text" o:connectortype="straight"/>
        </w:pict>
      </w:r>
      <w:r>
        <w:rPr>
          <w:noProof/>
          <w:lang w:eastAsia="en-GB"/>
        </w:rPr>
        <w:pict>
          <v:shape id="_x0000_s1041" type="#_x0000_t32" style="position:absolute;margin-left:6.2pt;margin-top:259.45pt;width:68.3pt;height:21.1pt;flip:y;z-index:251674624;mso-position-horizontal-relative:text;mso-position-vertical-relative:text" o:connectortype="straight"/>
        </w:pict>
      </w:r>
      <w:r>
        <w:rPr>
          <w:noProof/>
          <w:lang w:eastAsia="en-GB"/>
        </w:rPr>
        <w:pict>
          <v:shape id="_x0000_s1040" type="#_x0000_t32" style="position:absolute;margin-left:6.2pt;margin-top:227.15pt;width:68.3pt;height:23.6pt;flip:y;z-index:251673600;mso-position-horizontal-relative:text;mso-position-vertical-relative:text" o:connectortype="straight"/>
        </w:pict>
      </w:r>
      <w:r>
        <w:rPr>
          <w:noProof/>
          <w:lang w:eastAsia="en-GB"/>
        </w:rPr>
        <w:pict>
          <v:shape id="_x0000_s1039" type="#_x0000_t32" style="position:absolute;margin-left:6.2pt;margin-top:194.9pt;width:62.1pt;height:23.6pt;flip:y;z-index:251672576;mso-position-horizontal-relative:text;mso-position-vertical-relative:text" o:connectortype="straight"/>
        </w:pict>
      </w:r>
      <w:r>
        <w:rPr>
          <w:noProof/>
          <w:lang w:eastAsia="en-GB"/>
        </w:rPr>
        <w:pict>
          <v:shape id="_x0000_s1037" type="#_x0000_t32" style="position:absolute;margin-left:68.3pt;margin-top:153.95pt;width:295.4pt;height:0;flip:x;z-index:251670528;mso-position-horizontal-relative:text;mso-position-vertical-relative:text" o:connectortype="straight"/>
        </w:pict>
      </w:r>
      <w:r>
        <w:rPr>
          <w:noProof/>
          <w:lang w:eastAsia="en-GB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8" type="#_x0000_t19" style="position:absolute;margin-left:28.55pt;margin-top:154.85pt;width:52.15pt;height:48.8pt;flip:x;z-index:251671552;mso-position-horizontal-relative:text;mso-position-vertical-relative:text" coordsize="21600,21221" adj="-5193878,,,21221" path="wr-21600,-379,21600,42821,4028,,21600,21221nfewr-21600,-379,21600,42821,4028,,21600,21221l,21221nsxe">
            <v:path o:connectlocs="4028,0;21600,21221;0,21221"/>
          </v:shape>
        </w:pict>
      </w:r>
      <w:r>
        <w:rPr>
          <w:noProof/>
          <w:lang w:eastAsia="en-GB"/>
        </w:rPr>
        <w:pict>
          <v:shape id="_x0000_s1036" type="#_x0000_t19" style="position:absolute;margin-left:363.7pt;margin-top:153.95pt;width:53.4pt;height:49.65pt;z-index:251669504;mso-position-horizontal-relative:text;mso-position-vertical-relative:text"/>
        </w:pict>
      </w:r>
      <w:r>
        <w:rPr>
          <w:noProof/>
          <w:lang w:eastAsia="en-GB"/>
        </w:rPr>
        <w:pict>
          <v:roundrect id="_x0000_s1034" style="position:absolute;margin-left:345.1pt;margin-top:120.4pt;width:36pt;height:17.4pt;z-index:251666432;mso-position-horizontal-relative:text;mso-position-vertical-relative:text" arcsize="10923f" fillcolor="black [3200]" strokecolor="#f2f2f2 [3041]" strokeweight="3pt">
            <v:shadow on="t" type="perspective" color="#7f7f7f [1601]" opacity=".5" offset="1pt" offset2="-1pt"/>
          </v:roundrect>
        </w:pict>
      </w:r>
      <w:r>
        <w:rPr>
          <w:noProof/>
          <w:lang w:eastAsia="en-GB"/>
        </w:rPr>
        <w:pict>
          <v:shape id="_x0000_s1033" type="#_x0000_t32" style="position:absolute;margin-left:247.05pt;margin-top:114.2pt;width:14.9pt;height:23.6pt;z-index:251665408;mso-position-horizontal-relative:text;mso-position-vertical-relative:text" o:connectortype="straight"/>
        </w:pict>
      </w:r>
      <w:r>
        <w:rPr>
          <w:noProof/>
          <w:lang w:eastAsia="en-GB"/>
        </w:rPr>
        <w:pict>
          <v:shape id="_x0000_s1032" type="#_x0000_t32" style="position:absolute;margin-left:202.35pt;margin-top:114.2pt;width:16.15pt;height:23.6pt;flip:y;z-index:251664384;mso-position-horizontal-relative:text;mso-position-vertical-relative:text" o:connectortype="straight"/>
        </w:pict>
      </w:r>
      <w:r>
        <w:rPr>
          <w:noProof/>
          <w:lang w:val="en-US" w:eastAsia="zh-TW"/>
        </w:rPr>
        <w:pict>
          <v:shape id="_x0000_s1031" type="#_x0000_t202" style="position:absolute;margin-left:236.35pt;margin-top:1in;width:86.4pt;height:21.1pt;z-index:251663360;mso-position-horizontal-relative:text;mso-position-vertical-relative:text;mso-width-relative:margin;mso-height-relative:margin" stroked="f">
            <v:textbox style="mso-next-textbox:#_x0000_s1031">
              <w:txbxContent>
                <w:p w:rsidR="003D12D0" w:rsidRPr="003D12D0" w:rsidRDefault="003D12D0">
                  <w:pPr>
                    <w:rPr>
                      <w:b/>
                      <w:u w:val="single"/>
                    </w:rPr>
                  </w:pPr>
                  <w:r w:rsidRPr="003D12D0">
                    <w:rPr>
                      <w:b/>
                      <w:u w:val="single"/>
                    </w:rPr>
                    <w:t>Stage store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rect id="_x0000_s1029" style="position:absolute;margin-left:142.75pt;margin-top:34.75pt;width:290.5pt;height:103.05pt;z-index:251661312;mso-position-horizontal-relative:text;mso-position-vertical-relative:text"/>
        </w:pict>
      </w:r>
      <w:r>
        <w:rPr>
          <w:noProof/>
          <w:lang w:eastAsia="en-GB"/>
        </w:rPr>
        <w:pict>
          <v:shape id="_x0000_s1028" type="#_x0000_t32" style="position:absolute;margin-left:74.5pt;margin-top:114.2pt;width:22.35pt;height:23.6pt;z-index:251660288;mso-position-horizontal-relative:text;mso-position-vertical-relative:text" o:connectortype="straight"/>
        </w:pict>
      </w:r>
      <w:r>
        <w:rPr>
          <w:noProof/>
          <w:lang w:eastAsia="en-GB"/>
        </w:rPr>
        <w:pict>
          <v:shape id="_x0000_s1027" type="#_x0000_t32" style="position:absolute;margin-left:28.55pt;margin-top:114.2pt;width:21.1pt;height:23.6pt;flip:y;z-index:251659264;mso-position-horizontal-relative:text;mso-position-vertical-relative:text" o:connectortype="straight"/>
        </w:pict>
      </w:r>
      <w:r>
        <w:rPr>
          <w:noProof/>
          <w:lang w:eastAsia="en-GB"/>
        </w:rPr>
        <w:pict>
          <v:rect id="_x0000_s1026" style="position:absolute;margin-left:6.2pt;margin-top:137.8pt;width:427.05pt;height:528.8pt;z-index:251658240;mso-position-horizontal-relative:text;mso-position-vertical-relative:text"/>
        </w:pict>
      </w:r>
    </w:p>
    <w:sectPr w:rsidR="00745EEC" w:rsidRPr="00E94F00" w:rsidSect="00C6757E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57E" w:rsidRDefault="00C6757E" w:rsidP="00C6757E">
      <w:pPr>
        <w:spacing w:after="0" w:line="240" w:lineRule="auto"/>
      </w:pPr>
      <w:r>
        <w:separator/>
      </w:r>
    </w:p>
  </w:endnote>
  <w:endnote w:type="continuationSeparator" w:id="0">
    <w:p w:rsidR="00C6757E" w:rsidRDefault="00C6757E" w:rsidP="00C67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gal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57E" w:rsidRDefault="00C6757E" w:rsidP="00C6757E">
      <w:pPr>
        <w:spacing w:after="0" w:line="240" w:lineRule="auto"/>
      </w:pPr>
      <w:r>
        <w:separator/>
      </w:r>
    </w:p>
  </w:footnote>
  <w:footnote w:type="continuationSeparator" w:id="0">
    <w:p w:rsidR="00C6757E" w:rsidRDefault="00C6757E" w:rsidP="00C67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2D0"/>
    <w:rsid w:val="00111391"/>
    <w:rsid w:val="00313097"/>
    <w:rsid w:val="003D12D0"/>
    <w:rsid w:val="004B6F2D"/>
    <w:rsid w:val="0064180D"/>
    <w:rsid w:val="00676B82"/>
    <w:rsid w:val="00690689"/>
    <w:rsid w:val="00745EEC"/>
    <w:rsid w:val="00B37149"/>
    <w:rsid w:val="00C22BEA"/>
    <w:rsid w:val="00C6757E"/>
    <w:rsid w:val="00D0490F"/>
    <w:rsid w:val="00D11A1B"/>
    <w:rsid w:val="00E94F00"/>
    <w:rsid w:val="00EA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  <o:rules v:ext="edit">
        <o:r id="V:Rule25" type="arc" idref="#_x0000_s1038"/>
        <o:r id="V:Rule26" type="arc" idref="#_x0000_s1036"/>
        <o:r id="V:Rule31" type="connector" idref="#_x0000_s1066"/>
        <o:r id="V:Rule32" type="connector" idref="#_x0000_s1028"/>
        <o:r id="V:Rule33" type="connector" idref="#_x0000_s1039"/>
        <o:r id="V:Rule34" type="connector" idref="#_x0000_s1042"/>
        <o:r id="V:Rule35" type="connector" idref="#_x0000_s1032"/>
        <o:r id="V:Rule36" type="connector" idref="#_x0000_s1072"/>
        <o:r id="V:Rule37" type="connector" idref="#_x0000_s1076"/>
        <o:r id="V:Rule38" type="connector" idref="#_x0000_s1074"/>
        <o:r id="V:Rule39" type="connector" idref="#_x0000_s1041"/>
        <o:r id="V:Rule40" type="connector" idref="#_x0000_s1043"/>
        <o:r id="V:Rule41" type="connector" idref="#_x0000_s1079"/>
        <o:r id="V:Rule42" type="connector" idref="#_x0000_s1067"/>
        <o:r id="V:Rule43" type="connector" idref="#_x0000_s1075"/>
        <o:r id="V:Rule44" type="connector" idref="#_x0000_s1055"/>
        <o:r id="V:Rule45" type="connector" idref="#_x0000_s1047"/>
        <o:r id="V:Rule46" type="connector" idref="#_x0000_s1044"/>
        <o:r id="V:Rule47" type="connector" idref="#_x0000_s1027"/>
        <o:r id="V:Rule48" type="connector" idref="#_x0000_s1073"/>
        <o:r id="V:Rule49" type="connector" idref="#_x0000_s1082"/>
        <o:r id="V:Rule50" type="connector" idref="#_x0000_s1065"/>
        <o:r id="V:Rule51" type="connector" idref="#_x0000_s1040"/>
        <o:r id="V:Rule52" type="connector" idref="#_x0000_s1037"/>
        <o:r id="V:Rule53" type="connector" idref="#_x0000_s1046"/>
        <o:r id="V:Rule54" type="connector" idref="#_x0000_s1033"/>
        <o:r id="V:Rule55" type="connector" idref="#_x0000_s1064"/>
        <o:r id="V:Rule56" type="connector" idref="#_x0000_s1048"/>
        <o:r id="V:Rule57" type="connector" idref="#_x0000_s1056"/>
        <o:r id="V:Rule58" type="connector" idref="#_x0000_s104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2D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6757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6757E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67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757E"/>
  </w:style>
  <w:style w:type="paragraph" w:styleId="Footer">
    <w:name w:val="footer"/>
    <w:basedOn w:val="Normal"/>
    <w:link w:val="FooterChar"/>
    <w:uiPriority w:val="99"/>
    <w:semiHidden/>
    <w:unhideWhenUsed/>
    <w:rsid w:val="00C67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757E"/>
  </w:style>
  <w:style w:type="character" w:styleId="Hyperlink">
    <w:name w:val="Hyperlink"/>
    <w:basedOn w:val="DefaultParagraphFont"/>
    <w:uiPriority w:val="99"/>
    <w:unhideWhenUsed/>
    <w:rsid w:val="00C675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0" Type="http://schemas.openxmlformats.org/officeDocument/2006/relationships/hyperlink" Target="mailto:daryl.harkin@rvacc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2015-02-06T00:00:00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1E2A90-F523-41CD-8BAB-B661305B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Specification</vt:lpstr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Specification</dc:title>
  <dc:subject>Danny Boy Auditorium</dc:subject>
  <dc:creator>Daryl Harkin</dc:creator>
  <cp:lastModifiedBy>Daryl Harkin</cp:lastModifiedBy>
  <cp:revision>9</cp:revision>
  <cp:lastPrinted>2013-01-16T10:12:00Z</cp:lastPrinted>
  <dcterms:created xsi:type="dcterms:W3CDTF">2012-01-11T13:52:00Z</dcterms:created>
  <dcterms:modified xsi:type="dcterms:W3CDTF">2015-02-06T15:59:00Z</dcterms:modified>
</cp:coreProperties>
</file>